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eastAsia="黑体"/>
          <w:b/>
          <w:sz w:val="36"/>
          <w:szCs w:val="36"/>
        </w:rPr>
      </w:pPr>
      <w:bookmarkStart w:id="0" w:name="_GoBack"/>
      <w:r>
        <w:rPr>
          <w:rFonts w:hint="eastAsia" w:eastAsia="黑体"/>
          <w:b/>
          <w:sz w:val="36"/>
          <w:szCs w:val="36"/>
        </w:rPr>
        <w:t>企业内训需求服务情况调查表</w:t>
      </w:r>
      <w:bookmarkEnd w:id="0"/>
    </w:p>
    <w:tbl>
      <w:tblPr>
        <w:tblStyle w:val="3"/>
        <w:tblpPr w:leftFromText="180" w:rightFromText="180" w:vertAnchor="text" w:horzAnchor="margin" w:tblpXSpec="center" w:tblpY="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304"/>
        <w:gridCol w:w="2174"/>
        <w:gridCol w:w="482"/>
        <w:gridCol w:w="1219"/>
        <w:gridCol w:w="105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8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企业需求信息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6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4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企业发展目标</w:t>
            </w:r>
          </w:p>
        </w:tc>
        <w:tc>
          <w:tcPr>
            <w:tcW w:w="6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3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上一年度营业额</w:t>
            </w:r>
          </w:p>
        </w:tc>
        <w:tc>
          <w:tcPr>
            <w:tcW w:w="6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74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企业的难点</w:t>
            </w:r>
          </w:p>
        </w:tc>
        <w:tc>
          <w:tcPr>
            <w:tcW w:w="6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47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企业的堵点</w:t>
            </w:r>
          </w:p>
        </w:tc>
        <w:tc>
          <w:tcPr>
            <w:tcW w:w="6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企业年度业务</w:t>
            </w:r>
          </w:p>
          <w:p>
            <w:pPr>
              <w:jc w:val="center"/>
            </w:pPr>
            <w:r>
              <w:rPr>
                <w:rFonts w:hint="eastAsia"/>
              </w:rPr>
              <w:t>统计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客户主动联系业务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</w:rPr>
              <w:t>单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联系渠道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客户介绍客户业务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 </w:t>
            </w: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</w:rPr>
              <w:t>单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介绍目的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exac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企业主动联系业务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 </w:t>
            </w: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</w:rPr>
              <w:t>单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联系渠道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2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外部关联业务</w:t>
            </w:r>
          </w:p>
          <w:p>
            <w:pPr>
              <w:jc w:val="center"/>
            </w:pPr>
            <w:r>
              <w:rPr>
                <w:rFonts w:hint="eastAsia"/>
              </w:rPr>
              <w:t>年度收益占比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政府机构业务数</w:t>
            </w: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非政府机构业务数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同行输送业务数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5" w:hRule="exac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3" w:hRule="exac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 xml:space="preserve">           %</w:t>
            </w: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               %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3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内训方案需求明细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要点描述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分配课时长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培训方式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4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2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1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3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8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3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FBF672"/>
    <w:rsid w:val="EEFBF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2021-07-22T15:38:00Z</dcterms:created>
  <dc:creator>zz</dc:creator>
  <cp:lastModifiedBy>zz</cp:lastModifiedBy>
  <dcterms:modified xsi:type="dcterms:W3CDTF">2021-07-22T15:39:17Z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